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9E" w:rsidRPr="00F233D4" w:rsidRDefault="0027079E" w:rsidP="0027079E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bookmarkStart w:id="0" w:name="_GoBack"/>
      <w:bookmarkEnd w:id="0"/>
      <w:r w:rsidRPr="00F233D4">
        <w:rPr>
          <w:b/>
          <w:color w:val="000000"/>
        </w:rPr>
        <w:t>RISK ASSESSMENT</w:t>
      </w:r>
      <w:r>
        <w:rPr>
          <w:b/>
          <w:color w:val="000000"/>
        </w:rPr>
        <w:t xml:space="preserve"> (to be completed by team responsible for managing the room booking)</w:t>
      </w:r>
    </w:p>
    <w:p w:rsidR="0027079E" w:rsidRPr="00F233D4" w:rsidRDefault="0027079E" w:rsidP="0027079E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233D4">
        <w:rPr>
          <w:color w:val="000000"/>
        </w:rPr>
        <w:t>The University has introduced a Policy on Speakers and Events, which sets out how the University will protect freedom of speech within the law at all events on its premises or hosted in its name.</w:t>
      </w:r>
    </w:p>
    <w:p w:rsidR="0027079E" w:rsidRPr="00F233D4" w:rsidRDefault="0027079E" w:rsidP="0027079E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233D4">
        <w:rPr>
          <w:color w:val="000000"/>
        </w:rPr>
        <w:t xml:space="preserve">The purpose of this risk assessment is to establish whether </w:t>
      </w:r>
      <w:r>
        <w:rPr>
          <w:color w:val="000000"/>
        </w:rPr>
        <w:t xml:space="preserve">an </w:t>
      </w:r>
      <w:r w:rsidRPr="00F233D4">
        <w:rPr>
          <w:color w:val="000000"/>
        </w:rPr>
        <w:t xml:space="preserve">event/an external speaker at </w:t>
      </w:r>
      <w:r>
        <w:rPr>
          <w:color w:val="000000"/>
        </w:rPr>
        <w:t xml:space="preserve">an </w:t>
      </w:r>
      <w:r w:rsidRPr="00F233D4">
        <w:rPr>
          <w:color w:val="000000"/>
        </w:rPr>
        <w:t>event will be compliant with the University’s statutory (legal) responsibilities*. Where there is a risk that an event or speaker may breach the</w:t>
      </w:r>
      <w:r>
        <w:rPr>
          <w:color w:val="000000"/>
        </w:rPr>
        <w:t>se</w:t>
      </w:r>
      <w:r w:rsidRPr="00F233D4">
        <w:rPr>
          <w:color w:val="000000"/>
        </w:rPr>
        <w:t xml:space="preserve"> statutory responsibilities, </w:t>
      </w:r>
      <w:r>
        <w:rPr>
          <w:color w:val="000000"/>
        </w:rPr>
        <w:t>t</w:t>
      </w:r>
      <w:r w:rsidRPr="00F233D4">
        <w:rPr>
          <w:color w:val="000000"/>
        </w:rPr>
        <w:t xml:space="preserve">he event </w:t>
      </w:r>
      <w:r>
        <w:rPr>
          <w:color w:val="000000"/>
        </w:rPr>
        <w:t xml:space="preserve">must be referred </w:t>
      </w:r>
      <w:r w:rsidRPr="00F233D4">
        <w:rPr>
          <w:color w:val="000000"/>
        </w:rPr>
        <w:t>to the University Secretary for further consideration</w:t>
      </w:r>
      <w:r>
        <w:rPr>
          <w:color w:val="000000"/>
        </w:rPr>
        <w:t xml:space="preserve">. The event organiser should be informed and must not </w:t>
      </w:r>
      <w:r w:rsidRPr="00F233D4">
        <w:rPr>
          <w:color w:val="000000"/>
        </w:rPr>
        <w:t xml:space="preserve">make further arrangements for the event until </w:t>
      </w:r>
      <w:r>
        <w:rPr>
          <w:color w:val="000000"/>
        </w:rPr>
        <w:t xml:space="preserve">they have </w:t>
      </w:r>
      <w:r w:rsidRPr="00F233D4">
        <w:rPr>
          <w:color w:val="000000"/>
        </w:rPr>
        <w:t xml:space="preserve">permission to do so. </w:t>
      </w:r>
    </w:p>
    <w:p w:rsidR="0027079E" w:rsidRDefault="0027079E" w:rsidP="0027079E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233D4">
        <w:rPr>
          <w:b/>
          <w:color w:val="000000"/>
        </w:rPr>
        <w:t>Please answer each question below and then refer to the table on the following page to check whether this event should be referred to the University Secretary for further consideration</w:t>
      </w:r>
    </w:p>
    <w:p w:rsidR="0027079E" w:rsidRPr="00F233D4" w:rsidRDefault="0027079E" w:rsidP="0027079E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233D4">
        <w:rPr>
          <w:b/>
          <w:color w:val="000000"/>
        </w:rPr>
        <w:t>Topic</w:t>
      </w:r>
      <w:r w:rsidR="00340E15">
        <w:rPr>
          <w:b/>
          <w:color w:val="000000"/>
        </w:rPr>
        <w:t>:</w:t>
      </w:r>
    </w:p>
    <w:p w:rsidR="0027079E" w:rsidRPr="00F233D4" w:rsidRDefault="0027079E" w:rsidP="0027079E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233D4">
        <w:rPr>
          <w:color w:val="000000"/>
        </w:rPr>
        <w:t xml:space="preserve">Is the topic potentially controversial </w:t>
      </w:r>
      <w:r w:rsidR="00A32C47" w:rsidRPr="00F233D4">
        <w:rPr>
          <w:color w:val="000000"/>
        </w:rPr>
        <w:t>e.g.</w:t>
      </w:r>
      <w:r w:rsidRPr="00F233D4">
        <w:rPr>
          <w:color w:val="000000"/>
        </w:rPr>
        <w:t xml:space="preserve"> Israel/Palestine; Syria; terrorism / extremism; animal rights; hatred of</w:t>
      </w:r>
      <w:r>
        <w:rPr>
          <w:color w:val="000000"/>
        </w:rPr>
        <w:t xml:space="preserve"> </w:t>
      </w:r>
      <w:r w:rsidR="00A32C47">
        <w:rPr>
          <w:color w:val="000000"/>
        </w:rPr>
        <w:t>e.g.</w:t>
      </w:r>
      <w:r>
        <w:rPr>
          <w:color w:val="000000"/>
        </w:rPr>
        <w:t xml:space="preserve"> certain religious groups / </w:t>
      </w:r>
      <w:r w:rsidRPr="00F233D4">
        <w:rPr>
          <w:color w:val="000000"/>
        </w:rPr>
        <w:t>gay people / disabled peo</w:t>
      </w:r>
      <w:r w:rsidR="006903A1">
        <w:rPr>
          <w:color w:val="000000"/>
        </w:rPr>
        <w:t>ple / women?</w:t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6903A1">
        <w:rPr>
          <w:color w:val="000000"/>
        </w:rPr>
        <w:tab/>
      </w:r>
      <w:r w:rsidR="00196CB0">
        <w:rPr>
          <w:color w:val="000000"/>
        </w:rPr>
        <w:t>YES/</w:t>
      </w:r>
      <w:r w:rsidRPr="00F233D4">
        <w:rPr>
          <w:color w:val="000000"/>
        </w:rPr>
        <w:t>NO</w:t>
      </w:r>
    </w:p>
    <w:p w:rsidR="0027079E" w:rsidRPr="00F233D4" w:rsidRDefault="0027079E" w:rsidP="0027079E">
      <w:pPr>
        <w:rPr>
          <w:b/>
        </w:rPr>
      </w:pPr>
      <w:r w:rsidRPr="00F233D4">
        <w:rPr>
          <w:b/>
        </w:rPr>
        <w:t>Audience</w:t>
      </w:r>
    </w:p>
    <w:p w:rsidR="0027079E" w:rsidRPr="00F233D4" w:rsidRDefault="0027079E" w:rsidP="0027079E">
      <w:r w:rsidRPr="00F233D4">
        <w:t>Is the audience restricted to UoE stu</w:t>
      </w:r>
      <w:r w:rsidR="00EA3480">
        <w:t>dents and staff only?</w:t>
      </w:r>
      <w:r w:rsidR="00EA3480">
        <w:tab/>
      </w:r>
      <w:r w:rsidR="00EA3480">
        <w:tab/>
      </w:r>
      <w:r w:rsidR="00EA3480">
        <w:tab/>
      </w:r>
      <w:r w:rsidR="00EA3480">
        <w:tab/>
      </w:r>
      <w:r w:rsidR="00196CB0">
        <w:t>YES/</w:t>
      </w:r>
      <w:r w:rsidR="00340E15">
        <w:t>NO</w:t>
      </w:r>
    </w:p>
    <w:p w:rsidR="0027079E" w:rsidRPr="00F233D4" w:rsidRDefault="0027079E" w:rsidP="0027079E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233D4">
        <w:rPr>
          <w:b/>
          <w:color w:val="000000"/>
        </w:rPr>
        <w:t>Is there planned to be a speaker(s) at the event?</w:t>
      </w:r>
      <w:r w:rsidRPr="00F233D4">
        <w:rPr>
          <w:b/>
          <w:color w:val="000000"/>
        </w:rPr>
        <w:tab/>
      </w:r>
      <w:r w:rsidRPr="00F233D4">
        <w:rPr>
          <w:b/>
          <w:color w:val="000000"/>
        </w:rPr>
        <w:tab/>
      </w:r>
      <w:r w:rsidRPr="00F233D4">
        <w:rPr>
          <w:b/>
          <w:color w:val="000000"/>
        </w:rPr>
        <w:tab/>
      </w:r>
      <w:r w:rsidRPr="00F233D4">
        <w:rPr>
          <w:b/>
          <w:color w:val="000000"/>
        </w:rPr>
        <w:tab/>
      </w:r>
      <w:r w:rsidRPr="00F233D4">
        <w:rPr>
          <w:b/>
          <w:color w:val="000000"/>
        </w:rPr>
        <w:tab/>
      </w:r>
      <w:r w:rsidR="00EA3480">
        <w:rPr>
          <w:color w:val="000000"/>
        </w:rPr>
        <w:t>YES</w:t>
      </w:r>
      <w:r w:rsidR="00196CB0">
        <w:rPr>
          <w:color w:val="000000"/>
        </w:rPr>
        <w:t>/NO</w:t>
      </w:r>
    </w:p>
    <w:p w:rsidR="00196CB0" w:rsidRDefault="0027079E" w:rsidP="00196CB0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3D2A03">
        <w:rPr>
          <w:rFonts w:ascii="Calibri" w:hAnsi="Calibri" w:cs="Calibri"/>
          <w:color w:val="000000"/>
        </w:rPr>
        <w:t>IF YES:</w:t>
      </w:r>
      <w:r w:rsidR="00EA3480">
        <w:rPr>
          <w:rFonts w:ascii="Calibri" w:hAnsi="Calibri" w:cs="Calibri"/>
          <w:color w:val="000000"/>
        </w:rPr>
        <w:t xml:space="preserve"> </w:t>
      </w:r>
    </w:p>
    <w:p w:rsidR="0027079E" w:rsidRPr="003D2A03" w:rsidRDefault="0027079E" w:rsidP="00196CB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3D2A03">
        <w:rPr>
          <w:rFonts w:ascii="Calibri" w:hAnsi="Calibri" w:cs="Calibri"/>
          <w:color w:val="000000"/>
        </w:rPr>
        <w:t xml:space="preserve">Is the speaker(s) considered to be controversial with regards to their reputation, political views, religious views </w:t>
      </w:r>
      <w:r w:rsidR="00A32C47" w:rsidRPr="003D2A03">
        <w:rPr>
          <w:rFonts w:ascii="Calibri" w:hAnsi="Calibri" w:cs="Calibri"/>
          <w:color w:val="000000"/>
        </w:rPr>
        <w:t>etc.</w:t>
      </w:r>
      <w:r w:rsidRPr="003D2A03">
        <w:rPr>
          <w:rFonts w:ascii="Calibri" w:hAnsi="Calibri" w:cs="Calibri"/>
          <w:color w:val="000000"/>
        </w:rPr>
        <w:t>?</w:t>
      </w:r>
      <w:r w:rsidRPr="003D2A03">
        <w:rPr>
          <w:rFonts w:ascii="Calibri" w:hAnsi="Calibri" w:cs="Calibri"/>
          <w:color w:val="000000"/>
        </w:rPr>
        <w:tab/>
      </w:r>
      <w:r w:rsidRPr="003D2A03">
        <w:rPr>
          <w:rFonts w:ascii="Calibri" w:hAnsi="Calibri" w:cs="Calibri"/>
          <w:color w:val="000000"/>
        </w:rPr>
        <w:tab/>
      </w:r>
      <w:r w:rsidRPr="003D2A03">
        <w:rPr>
          <w:rFonts w:ascii="Calibri" w:hAnsi="Calibri" w:cs="Calibri"/>
          <w:color w:val="000000"/>
        </w:rPr>
        <w:tab/>
      </w:r>
      <w:r w:rsidRPr="003D2A03">
        <w:rPr>
          <w:rFonts w:ascii="Calibri" w:hAnsi="Calibri" w:cs="Calibri"/>
          <w:color w:val="000000"/>
        </w:rPr>
        <w:tab/>
      </w:r>
      <w:r w:rsidRPr="003D2A03">
        <w:rPr>
          <w:rFonts w:ascii="Calibri" w:hAnsi="Calibri" w:cs="Calibri"/>
          <w:color w:val="000000"/>
        </w:rPr>
        <w:tab/>
      </w:r>
      <w:r w:rsidRPr="003D2A03">
        <w:rPr>
          <w:rFonts w:ascii="Calibri" w:hAnsi="Calibri" w:cs="Calibri"/>
          <w:color w:val="000000"/>
        </w:rPr>
        <w:tab/>
      </w:r>
      <w:r w:rsidRPr="003D2A0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196CB0">
        <w:rPr>
          <w:rFonts w:ascii="Calibri" w:hAnsi="Calibri" w:cs="Calibri"/>
          <w:color w:val="000000"/>
        </w:rPr>
        <w:t>YES/</w:t>
      </w:r>
      <w:r w:rsidRPr="003D2A03">
        <w:rPr>
          <w:rFonts w:ascii="Calibri" w:hAnsi="Calibri" w:cs="Calibri"/>
          <w:color w:val="000000"/>
        </w:rPr>
        <w:t>NO</w:t>
      </w:r>
    </w:p>
    <w:p w:rsidR="0027079E" w:rsidRPr="003D2A03" w:rsidRDefault="0027079E" w:rsidP="0027079E">
      <w:pPr>
        <w:pStyle w:val="ListParagraph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r w:rsidRPr="003D2A03">
        <w:rPr>
          <w:color w:val="000000"/>
          <w:sz w:val="22"/>
          <w:szCs w:val="22"/>
        </w:rPr>
        <w:t>Does the speaker(s) have a record of controversy from previous university events? (If in doubt, check with the Head of Security)</w:t>
      </w:r>
      <w:r w:rsidRPr="003D2A03">
        <w:rPr>
          <w:color w:val="000000"/>
          <w:sz w:val="22"/>
          <w:szCs w:val="22"/>
        </w:rPr>
        <w:tab/>
      </w:r>
      <w:r w:rsidRPr="003D2A03">
        <w:rPr>
          <w:color w:val="000000"/>
          <w:sz w:val="22"/>
          <w:szCs w:val="22"/>
        </w:rPr>
        <w:tab/>
      </w:r>
      <w:r w:rsidRPr="003D2A03">
        <w:rPr>
          <w:color w:val="000000"/>
          <w:sz w:val="22"/>
          <w:szCs w:val="22"/>
        </w:rPr>
        <w:tab/>
      </w:r>
      <w:r w:rsidRPr="003D2A03">
        <w:rPr>
          <w:color w:val="000000"/>
          <w:sz w:val="22"/>
          <w:szCs w:val="22"/>
        </w:rPr>
        <w:tab/>
      </w:r>
      <w:r w:rsidRPr="003D2A03">
        <w:rPr>
          <w:color w:val="000000"/>
          <w:sz w:val="22"/>
          <w:szCs w:val="22"/>
        </w:rPr>
        <w:tab/>
      </w:r>
      <w:r w:rsidRPr="003D2A0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196CB0">
        <w:rPr>
          <w:color w:val="000000"/>
          <w:sz w:val="22"/>
          <w:szCs w:val="22"/>
        </w:rPr>
        <w:t>YES/</w:t>
      </w:r>
      <w:r w:rsidRPr="003D2A03">
        <w:rPr>
          <w:color w:val="000000"/>
          <w:sz w:val="22"/>
          <w:szCs w:val="22"/>
        </w:rPr>
        <w:t>NO</w:t>
      </w:r>
    </w:p>
    <w:p w:rsidR="0027079E" w:rsidRPr="003D2A03" w:rsidRDefault="0027079E" w:rsidP="0027079E">
      <w:pPr>
        <w:pStyle w:val="ListParagraph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r w:rsidRPr="003D2A03">
        <w:rPr>
          <w:color w:val="000000"/>
          <w:sz w:val="22"/>
          <w:szCs w:val="22"/>
        </w:rPr>
        <w:t>Is the speaker(s) the representative or member of a controversial organisation e</w:t>
      </w:r>
      <w:r w:rsidR="00A32C47">
        <w:rPr>
          <w:color w:val="000000"/>
          <w:sz w:val="22"/>
          <w:szCs w:val="22"/>
        </w:rPr>
        <w:t>.</w:t>
      </w:r>
      <w:r w:rsidRPr="003D2A03">
        <w:rPr>
          <w:color w:val="000000"/>
          <w:sz w:val="22"/>
          <w:szCs w:val="22"/>
        </w:rPr>
        <w:t>g</w:t>
      </w:r>
      <w:r w:rsidR="00A32C47">
        <w:rPr>
          <w:color w:val="000000"/>
          <w:sz w:val="22"/>
          <w:szCs w:val="22"/>
        </w:rPr>
        <w:t>.</w:t>
      </w:r>
      <w:r w:rsidRPr="003D2A03">
        <w:rPr>
          <w:color w:val="000000"/>
          <w:sz w:val="22"/>
          <w:szCs w:val="22"/>
        </w:rPr>
        <w:t xml:space="preserve"> ultra-left/right, EDL, SDL, any group which advocates violence to achieve its aims? </w:t>
      </w:r>
      <w:r w:rsidRPr="003D2A0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196CB0">
        <w:rPr>
          <w:color w:val="000000"/>
          <w:sz w:val="22"/>
          <w:szCs w:val="22"/>
        </w:rPr>
        <w:t>YES/</w:t>
      </w:r>
      <w:r w:rsidRPr="003D2A03">
        <w:rPr>
          <w:color w:val="000000"/>
          <w:sz w:val="22"/>
          <w:szCs w:val="22"/>
        </w:rPr>
        <w:t>NO</w:t>
      </w:r>
    </w:p>
    <w:p w:rsidR="0027079E" w:rsidRPr="003D2A03" w:rsidRDefault="0027079E" w:rsidP="0027079E">
      <w:pPr>
        <w:pStyle w:val="ListParagraph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r w:rsidRPr="003D2A03">
        <w:rPr>
          <w:color w:val="000000"/>
          <w:sz w:val="22"/>
          <w:szCs w:val="22"/>
        </w:rPr>
        <w:t>Is the speaker represent</w:t>
      </w:r>
      <w:r>
        <w:rPr>
          <w:color w:val="000000"/>
          <w:sz w:val="22"/>
          <w:szCs w:val="22"/>
        </w:rPr>
        <w:t>ing</w:t>
      </w:r>
      <w:r w:rsidRPr="003D2A03">
        <w:rPr>
          <w:color w:val="000000"/>
          <w:sz w:val="22"/>
          <w:szCs w:val="22"/>
        </w:rPr>
        <w:t xml:space="preserve"> or a member of a proscribed organisation (check </w:t>
      </w:r>
      <w:hyperlink r:id="rId7" w:history="1">
        <w:r w:rsidRPr="003D2A03">
          <w:rPr>
            <w:rStyle w:val="Hyperlink"/>
            <w:sz w:val="22"/>
            <w:szCs w:val="22"/>
          </w:rPr>
          <w:t>here</w:t>
        </w:r>
      </w:hyperlink>
      <w:r w:rsidRPr="003D2A03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ab/>
      </w:r>
      <w:r w:rsidR="00196CB0">
        <w:rPr>
          <w:color w:val="000000"/>
          <w:sz w:val="22"/>
          <w:szCs w:val="22"/>
        </w:rPr>
        <w:t>YES/</w:t>
      </w:r>
      <w:r w:rsidRPr="003D2A03">
        <w:rPr>
          <w:color w:val="000000"/>
          <w:sz w:val="22"/>
          <w:szCs w:val="22"/>
        </w:rPr>
        <w:t>NO</w:t>
      </w:r>
    </w:p>
    <w:p w:rsidR="0027079E" w:rsidRDefault="0027079E" w:rsidP="0027079E">
      <w:pPr>
        <w:shd w:val="clear" w:color="auto" w:fill="FFFFFF"/>
        <w:spacing w:after="0"/>
        <w:rPr>
          <w:b/>
          <w:color w:val="000000"/>
        </w:rPr>
      </w:pPr>
    </w:p>
    <w:p w:rsidR="0027079E" w:rsidRPr="003D2A03" w:rsidRDefault="0027079E" w:rsidP="0027079E">
      <w:pPr>
        <w:shd w:val="clear" w:color="auto" w:fill="FFFFFF"/>
        <w:spacing w:after="0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EF263" wp14:editId="7FF5A052">
                <wp:simplePos x="0" y="0"/>
                <wp:positionH relativeFrom="column">
                  <wp:posOffset>76200</wp:posOffset>
                </wp:positionH>
                <wp:positionV relativeFrom="paragraph">
                  <wp:posOffset>93345</wp:posOffset>
                </wp:positionV>
                <wp:extent cx="5505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E7A0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7.35pt" to="439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" strokecolor="#5b9bd5" strokeweight=".5pt">
                <v:stroke joinstyle="miter"/>
              </v:line>
            </w:pict>
          </mc:Fallback>
        </mc:AlternateContent>
      </w:r>
    </w:p>
    <w:p w:rsidR="0027079E" w:rsidRPr="003D2A03" w:rsidRDefault="0027079E" w:rsidP="0027079E">
      <w:pPr>
        <w:shd w:val="clear" w:color="auto" w:fill="FFFFFF"/>
        <w:spacing w:after="0"/>
        <w:rPr>
          <w:b/>
          <w:color w:val="000000"/>
          <w:sz w:val="20"/>
        </w:rPr>
      </w:pPr>
      <w:r w:rsidRPr="003D2A03">
        <w:rPr>
          <w:b/>
          <w:color w:val="000000"/>
          <w:sz w:val="20"/>
        </w:rPr>
        <w:t xml:space="preserve">* The relevant responsibilities are, broadly: </w:t>
      </w:r>
    </w:p>
    <w:p w:rsidR="0027079E" w:rsidRPr="003D2A03" w:rsidRDefault="0027079E" w:rsidP="0027079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GillSans-Light"/>
          <w:color w:val="000000" w:themeColor="text1"/>
          <w:sz w:val="20"/>
          <w:szCs w:val="22"/>
          <w:lang w:val="en-GB"/>
        </w:rPr>
      </w:pPr>
      <w:r w:rsidRPr="003D2A03">
        <w:rPr>
          <w:rFonts w:ascii="Calibri" w:hAnsi="Calibri"/>
          <w:color w:val="000000" w:themeColor="text1"/>
          <w:sz w:val="20"/>
          <w:szCs w:val="22"/>
        </w:rPr>
        <w:t>the need to ensure freedom of speech</w:t>
      </w:r>
    </w:p>
    <w:p w:rsidR="0027079E" w:rsidRPr="003D2A03" w:rsidRDefault="0027079E" w:rsidP="0027079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GillSans-Light"/>
          <w:color w:val="000000" w:themeColor="text1"/>
          <w:sz w:val="20"/>
          <w:szCs w:val="22"/>
          <w:lang w:val="en-GB"/>
        </w:rPr>
      </w:pPr>
      <w:r w:rsidRPr="003D2A03">
        <w:rPr>
          <w:rFonts w:ascii="Calibri" w:hAnsi="Calibri"/>
          <w:color w:val="000000" w:themeColor="text1"/>
          <w:sz w:val="20"/>
          <w:szCs w:val="22"/>
        </w:rPr>
        <w:t xml:space="preserve">the duty to protect academic freedom </w:t>
      </w:r>
    </w:p>
    <w:p w:rsidR="0027079E" w:rsidRPr="003D2A03" w:rsidRDefault="0027079E" w:rsidP="0027079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1"/>
        <w:rPr>
          <w:rFonts w:ascii="Calibri" w:hAnsi="Calibri"/>
          <w:color w:val="000000" w:themeColor="text1"/>
          <w:sz w:val="20"/>
          <w:szCs w:val="22"/>
        </w:rPr>
      </w:pPr>
      <w:r w:rsidRPr="003D2A03">
        <w:rPr>
          <w:rFonts w:ascii="Calibri" w:hAnsi="Calibri"/>
          <w:color w:val="000000" w:themeColor="text1"/>
          <w:sz w:val="20"/>
          <w:szCs w:val="22"/>
        </w:rPr>
        <w:t xml:space="preserve">the duty to prevent people being drawn into terrorism or to </w:t>
      </w:r>
      <w:r w:rsidRPr="003D2A03">
        <w:rPr>
          <w:rFonts w:ascii="Calibri" w:hAnsi="Calibri" w:cs="Arial"/>
          <w:color w:val="000000" w:themeColor="text1"/>
          <w:sz w:val="20"/>
          <w:szCs w:val="22"/>
          <w:lang w:val="en"/>
        </w:rPr>
        <w:t>arrange a meeting in the knowledge that the meeting is to support the activities of a proscribed organisation</w:t>
      </w:r>
    </w:p>
    <w:p w:rsidR="0027079E" w:rsidRPr="003D2A03" w:rsidRDefault="0027079E" w:rsidP="0027079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1"/>
        <w:rPr>
          <w:rFonts w:ascii="Calibri" w:hAnsi="Calibri"/>
          <w:color w:val="000000" w:themeColor="text1"/>
          <w:sz w:val="20"/>
          <w:szCs w:val="22"/>
        </w:rPr>
      </w:pPr>
      <w:r w:rsidRPr="003D2A03">
        <w:rPr>
          <w:rFonts w:ascii="Calibri" w:hAnsi="Calibri"/>
          <w:color w:val="000000" w:themeColor="text1"/>
          <w:sz w:val="20"/>
          <w:szCs w:val="22"/>
        </w:rPr>
        <w:t>the duty to eliminate unlawful discrimination against certain groups, and advance equality of opportunity between groups</w:t>
      </w:r>
    </w:p>
    <w:p w:rsidR="0027079E" w:rsidRPr="003D2A03" w:rsidRDefault="0027079E" w:rsidP="0027079E">
      <w:pPr>
        <w:pStyle w:val="ListParagraph"/>
        <w:numPr>
          <w:ilvl w:val="0"/>
          <w:numId w:val="1"/>
        </w:numPr>
        <w:tabs>
          <w:tab w:val="left" w:pos="4536"/>
        </w:tabs>
        <w:ind w:right="-1"/>
        <w:rPr>
          <w:rFonts w:ascii="Calibri" w:hAnsi="Calibri"/>
          <w:color w:val="000000" w:themeColor="text1"/>
          <w:sz w:val="20"/>
          <w:szCs w:val="22"/>
        </w:rPr>
      </w:pPr>
      <w:r w:rsidRPr="003D2A03">
        <w:rPr>
          <w:rFonts w:ascii="Calibri" w:hAnsi="Calibri"/>
          <w:color w:val="000000" w:themeColor="text1"/>
          <w:sz w:val="20"/>
          <w:szCs w:val="22"/>
        </w:rPr>
        <w:t>obligations under criminal law e</w:t>
      </w:r>
      <w:r w:rsidR="00A32C47">
        <w:rPr>
          <w:rFonts w:ascii="Calibri" w:hAnsi="Calibri"/>
          <w:color w:val="000000" w:themeColor="text1"/>
          <w:sz w:val="20"/>
          <w:szCs w:val="22"/>
        </w:rPr>
        <w:t>.</w:t>
      </w:r>
      <w:r w:rsidRPr="003D2A03">
        <w:rPr>
          <w:rFonts w:ascii="Calibri" w:hAnsi="Calibri"/>
          <w:color w:val="000000" w:themeColor="text1"/>
          <w:sz w:val="20"/>
          <w:szCs w:val="22"/>
        </w:rPr>
        <w:t>g</w:t>
      </w:r>
      <w:r w:rsidR="00A32C47">
        <w:rPr>
          <w:rFonts w:ascii="Calibri" w:hAnsi="Calibri"/>
          <w:color w:val="000000" w:themeColor="text1"/>
          <w:sz w:val="20"/>
          <w:szCs w:val="22"/>
        </w:rPr>
        <w:t>.</w:t>
      </w:r>
      <w:r w:rsidRPr="003D2A03">
        <w:rPr>
          <w:rFonts w:ascii="Calibri" w:hAnsi="Calibri"/>
          <w:color w:val="000000" w:themeColor="text1"/>
          <w:sz w:val="20"/>
          <w:szCs w:val="22"/>
        </w:rPr>
        <w:t xml:space="preserve"> with regard to use of threats, incitement of violence, inflaming religious or racial hatred</w:t>
      </w:r>
    </w:p>
    <w:p w:rsidR="0027079E" w:rsidRPr="003D2A03" w:rsidRDefault="0027079E" w:rsidP="0027079E">
      <w:pPr>
        <w:pStyle w:val="ListParagraph"/>
        <w:numPr>
          <w:ilvl w:val="0"/>
          <w:numId w:val="1"/>
        </w:numPr>
        <w:tabs>
          <w:tab w:val="left" w:pos="4536"/>
        </w:tabs>
        <w:ind w:right="-1"/>
        <w:rPr>
          <w:rFonts w:ascii="Calibri" w:hAnsi="Calibri"/>
          <w:color w:val="000000" w:themeColor="text1"/>
          <w:sz w:val="20"/>
          <w:szCs w:val="22"/>
        </w:rPr>
      </w:pPr>
      <w:r w:rsidRPr="003D2A03">
        <w:rPr>
          <w:rFonts w:ascii="Calibri" w:hAnsi="Calibri"/>
          <w:color w:val="000000" w:themeColor="text1"/>
          <w:sz w:val="20"/>
          <w:szCs w:val="22"/>
        </w:rPr>
        <w:t>obligations under charities law, i</w:t>
      </w:r>
      <w:r w:rsidR="00A32C47">
        <w:rPr>
          <w:rFonts w:ascii="Calibri" w:hAnsi="Calibri"/>
          <w:color w:val="000000" w:themeColor="text1"/>
          <w:sz w:val="20"/>
          <w:szCs w:val="22"/>
        </w:rPr>
        <w:t>.</w:t>
      </w:r>
      <w:r w:rsidRPr="003D2A03">
        <w:rPr>
          <w:rFonts w:ascii="Calibri" w:hAnsi="Calibri"/>
          <w:color w:val="000000" w:themeColor="text1"/>
          <w:sz w:val="20"/>
          <w:szCs w:val="22"/>
        </w:rPr>
        <w:t>e</w:t>
      </w:r>
      <w:r w:rsidR="00A32C47">
        <w:rPr>
          <w:rFonts w:ascii="Calibri" w:hAnsi="Calibri"/>
          <w:color w:val="000000" w:themeColor="text1"/>
          <w:sz w:val="20"/>
          <w:szCs w:val="22"/>
        </w:rPr>
        <w:t>.</w:t>
      </w:r>
      <w:r w:rsidRPr="003D2A03">
        <w:rPr>
          <w:rFonts w:ascii="Calibri" w:hAnsi="Calibri"/>
          <w:color w:val="000000" w:themeColor="text1"/>
          <w:sz w:val="20"/>
          <w:szCs w:val="22"/>
        </w:rPr>
        <w:t xml:space="preserve"> whether the proposed activity is consistent with the University’s charitable objects</w:t>
      </w:r>
    </w:p>
    <w:p w:rsidR="0027079E" w:rsidRPr="003D2A03" w:rsidRDefault="0027079E" w:rsidP="0027079E">
      <w:pPr>
        <w:pStyle w:val="ListParagraph"/>
        <w:numPr>
          <w:ilvl w:val="0"/>
          <w:numId w:val="1"/>
        </w:numPr>
        <w:tabs>
          <w:tab w:val="left" w:pos="4536"/>
        </w:tabs>
        <w:ind w:right="-1"/>
        <w:rPr>
          <w:rFonts w:ascii="Calibri" w:hAnsi="Calibri"/>
          <w:color w:val="000000" w:themeColor="text1"/>
          <w:sz w:val="20"/>
          <w:szCs w:val="22"/>
        </w:rPr>
      </w:pPr>
      <w:r w:rsidRPr="003D2A03">
        <w:rPr>
          <w:rFonts w:ascii="Calibri" w:hAnsi="Calibri"/>
          <w:color w:val="000000" w:themeColor="text1"/>
          <w:sz w:val="20"/>
          <w:szCs w:val="22"/>
        </w:rPr>
        <w:lastRenderedPageBreak/>
        <w:t>a general duty of care to students, staff and visitors, including avoiding placing students, staff or visitors in situations that may expose them to risks to their health and safety.</w:t>
      </w:r>
    </w:p>
    <w:p w:rsidR="0027079E" w:rsidRDefault="0027079E" w:rsidP="0027079E">
      <w:pPr>
        <w:ind w:left="2160" w:hanging="2160"/>
        <w:rPr>
          <w:b/>
        </w:rPr>
      </w:pPr>
    </w:p>
    <w:p w:rsidR="0027079E" w:rsidRPr="00F233D4" w:rsidRDefault="0027079E" w:rsidP="0027079E">
      <w:pPr>
        <w:ind w:left="2160" w:hanging="2160"/>
        <w:rPr>
          <w:b/>
        </w:rPr>
      </w:pPr>
      <w:r w:rsidRPr="00F233D4">
        <w:rPr>
          <w:b/>
        </w:rPr>
        <w:t>OUTCOMES</w:t>
      </w:r>
    </w:p>
    <w:p w:rsidR="0027079E" w:rsidRPr="00F233D4" w:rsidRDefault="0027079E" w:rsidP="0027079E">
      <w:pPr>
        <w:ind w:left="2160" w:hanging="2160"/>
      </w:pPr>
    </w:p>
    <w:p w:rsidR="0027079E" w:rsidRDefault="0027079E" w:rsidP="0027079E">
      <w:pPr>
        <w:ind w:left="2160" w:hanging="2160"/>
      </w:pPr>
      <w:r w:rsidRPr="00F233D4">
        <w:t>LOW RISK:</w:t>
      </w:r>
      <w:r w:rsidRPr="00F233D4">
        <w:tab/>
        <w:t>The topic is uncontroversial, there are no controversial</w:t>
      </w:r>
      <w:r>
        <w:t>**</w:t>
      </w:r>
      <w:r w:rsidRPr="00F233D4">
        <w:t xml:space="preserve"> speakers</w:t>
      </w:r>
      <w:r>
        <w:t>.</w:t>
      </w:r>
    </w:p>
    <w:p w:rsidR="0027079E" w:rsidRPr="003D2A03" w:rsidRDefault="0027079E" w:rsidP="0027079E">
      <w:pPr>
        <w:pStyle w:val="ListParagraph"/>
        <w:numPr>
          <w:ilvl w:val="0"/>
          <w:numId w:val="5"/>
        </w:numPr>
      </w:pPr>
      <w:r w:rsidRPr="003D2A03">
        <w:t xml:space="preserve"> NO NEED TO REFER</w:t>
      </w:r>
      <w:r w:rsidR="00196CB0">
        <w:t xml:space="preserve">  </w:t>
      </w:r>
    </w:p>
    <w:p w:rsidR="0027079E" w:rsidRPr="00F233D4" w:rsidRDefault="0027079E" w:rsidP="0027079E">
      <w:pPr>
        <w:ind w:left="2160" w:hanging="2160"/>
      </w:pPr>
    </w:p>
    <w:p w:rsidR="0027079E" w:rsidRPr="00F233D4" w:rsidRDefault="0027079E" w:rsidP="0027079E">
      <w:pPr>
        <w:ind w:left="2160" w:hanging="2160"/>
      </w:pPr>
      <w:r w:rsidRPr="00F233D4">
        <w:t>ACCEPTABLE RISK:</w:t>
      </w:r>
      <w:r w:rsidRPr="00F233D4">
        <w:tab/>
        <w:t>The topic is controversial, but there are no controversial speakers* and the audience is restricted to UoE staff and students only.</w:t>
      </w:r>
    </w:p>
    <w:p w:rsidR="0027079E" w:rsidRPr="003D2A03" w:rsidRDefault="0027079E" w:rsidP="0027079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D2A03">
        <w:rPr>
          <w:sz w:val="22"/>
          <w:szCs w:val="22"/>
        </w:rPr>
        <w:t>NO NEED TO REFER</w:t>
      </w:r>
    </w:p>
    <w:p w:rsidR="0027079E" w:rsidRPr="00F233D4" w:rsidRDefault="0027079E" w:rsidP="0027079E">
      <w:pPr>
        <w:ind w:left="2160" w:hanging="2160"/>
      </w:pPr>
    </w:p>
    <w:p w:rsidR="0027079E" w:rsidRPr="00F233D4" w:rsidRDefault="0027079E" w:rsidP="0027079E">
      <w:pPr>
        <w:ind w:left="2160" w:hanging="2160"/>
      </w:pPr>
      <w:r w:rsidRPr="00F233D4">
        <w:t>MODERATE RISK:</w:t>
      </w:r>
      <w:r w:rsidRPr="00F233D4">
        <w:tab/>
        <w:t>The topic is controversial; there are no controversial speakers* but the event is open to the public.</w:t>
      </w:r>
    </w:p>
    <w:p w:rsidR="0027079E" w:rsidRPr="003D2A03" w:rsidRDefault="0027079E" w:rsidP="0027079E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3D2A03">
        <w:rPr>
          <w:b/>
          <w:sz w:val="22"/>
          <w:szCs w:val="22"/>
        </w:rPr>
        <w:t>REFER</w:t>
      </w:r>
    </w:p>
    <w:p w:rsidR="0027079E" w:rsidRPr="00F233D4" w:rsidRDefault="0027079E" w:rsidP="0027079E"/>
    <w:p w:rsidR="0027079E" w:rsidRPr="00F233D4" w:rsidRDefault="0027079E" w:rsidP="0027079E">
      <w:r w:rsidRPr="00F233D4">
        <w:t xml:space="preserve">HIGH RISK: </w:t>
      </w:r>
      <w:r w:rsidRPr="00F233D4">
        <w:tab/>
      </w:r>
      <w:r w:rsidRPr="00F233D4">
        <w:tab/>
        <w:t>The topic is controversial and one or more speakers are controversial*.</w:t>
      </w:r>
    </w:p>
    <w:p w:rsidR="0027079E" w:rsidRPr="003D2A03" w:rsidRDefault="0027079E" w:rsidP="0027079E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3D2A03">
        <w:rPr>
          <w:b/>
          <w:sz w:val="22"/>
          <w:szCs w:val="22"/>
        </w:rPr>
        <w:t>REFER</w:t>
      </w:r>
    </w:p>
    <w:p w:rsidR="0027079E" w:rsidRPr="00F233D4" w:rsidRDefault="0027079E" w:rsidP="0027079E"/>
    <w:p w:rsidR="0027079E" w:rsidRPr="003D2A03" w:rsidRDefault="0027079E" w:rsidP="0027079E">
      <w:r>
        <w:t>**</w:t>
      </w:r>
      <w:r w:rsidRPr="003D2A03">
        <w:t xml:space="preserve"> a controversial speaker is one considered to be controversial </w:t>
      </w:r>
      <w:r>
        <w:t xml:space="preserve">by the event organiser </w:t>
      </w:r>
      <w:r w:rsidRPr="003D2A03">
        <w:t>or who has a record of controversy from previous events or is a representative/member of a controversial organisation or is a representative/member of a proscribed organisation</w:t>
      </w:r>
    </w:p>
    <w:p w:rsidR="0027079E" w:rsidRPr="00F233D4" w:rsidRDefault="0027079E" w:rsidP="0027079E"/>
    <w:p w:rsidR="00ED1CCD" w:rsidRDefault="0027079E" w:rsidP="0027079E">
      <w:r w:rsidRPr="00F233D4">
        <w:t>If the outcome of the risk assessment is that you need to REFER, please send full details of the event as soon as possible to the University</w:t>
      </w:r>
      <w:r w:rsidR="000E7861">
        <w:t>’s</w:t>
      </w:r>
      <w:r w:rsidRPr="00F233D4">
        <w:t xml:space="preserve"> </w:t>
      </w:r>
      <w:r w:rsidR="00893826">
        <w:t xml:space="preserve">Deputy </w:t>
      </w:r>
      <w:r w:rsidRPr="00F233D4">
        <w:t>Secretary</w:t>
      </w:r>
      <w:r w:rsidR="00893826">
        <w:t xml:space="preserve">, </w:t>
      </w:r>
      <w:r w:rsidR="000E7861">
        <w:t>Students</w:t>
      </w:r>
      <w:r w:rsidRPr="00F233D4">
        <w:t xml:space="preserve"> (</w:t>
      </w:r>
      <w:hyperlink r:id="rId8" w:history="1">
        <w:r w:rsidR="000E7861" w:rsidRPr="00FF756D">
          <w:rPr>
            <w:rStyle w:val="Hyperlink"/>
          </w:rPr>
          <w:t>lucy.evans@ed.ac.uk</w:t>
        </w:r>
      </w:hyperlink>
      <w:r w:rsidR="00340E15">
        <w:t>)</w:t>
      </w:r>
      <w:r w:rsidR="000E7861">
        <w:t>.</w:t>
      </w:r>
      <w:r w:rsidR="00340E15">
        <w:t xml:space="preserve"> </w:t>
      </w:r>
      <w:r w:rsidRPr="00F233D4">
        <w:t xml:space="preserve"> The University Secretary will convene a meeting of the University Compliance Group which will consider </w:t>
      </w:r>
      <w:r>
        <w:t>the</w:t>
      </w:r>
      <w:r w:rsidRPr="00F233D4">
        <w:t xml:space="preserve"> event further and either give permission for it to proceed/give permission for it to proceed with certain additional safeguards/refuse permission.  You can find more details of the relevant Policy on Speakers and Events, and on the University Compliance Group, online at</w:t>
      </w:r>
      <w:r w:rsidR="00ED1CCD">
        <w:t>:</w:t>
      </w:r>
    </w:p>
    <w:p w:rsidR="0027079E" w:rsidRDefault="0027079E" w:rsidP="0027079E">
      <w:r w:rsidRPr="00F233D4">
        <w:t xml:space="preserve"> </w:t>
      </w:r>
      <w:hyperlink r:id="rId9" w:history="1">
        <w:r w:rsidR="00ED1CCD" w:rsidRPr="00D20DF9">
          <w:rPr>
            <w:rStyle w:val="Hyperlink"/>
          </w:rPr>
          <w:t>http://www.ed.ac.uk/university-secretary-group/prevent-duty</w:t>
        </w:r>
      </w:hyperlink>
      <w:r w:rsidR="00ED1CCD">
        <w:t xml:space="preserve"> </w:t>
      </w:r>
    </w:p>
    <w:p w:rsidR="0027079E" w:rsidRDefault="0027079E" w:rsidP="0027079E"/>
    <w:p w:rsidR="0027079E" w:rsidRDefault="0027079E" w:rsidP="0027079E"/>
    <w:p w:rsidR="0027079E" w:rsidRDefault="0027079E" w:rsidP="0027079E"/>
    <w:p w:rsidR="0027079E" w:rsidRDefault="0027079E" w:rsidP="0027079E"/>
    <w:p w:rsidR="0027079E" w:rsidRDefault="0027079E" w:rsidP="0027079E"/>
    <w:p w:rsidR="0027079E" w:rsidRDefault="0027079E" w:rsidP="0027079E"/>
    <w:p w:rsidR="00763A83" w:rsidRDefault="00763A83"/>
    <w:sectPr w:rsidR="00763A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8D" w:rsidRDefault="0075218D">
      <w:pPr>
        <w:spacing w:after="0" w:line="240" w:lineRule="auto"/>
      </w:pPr>
      <w:r>
        <w:separator/>
      </w:r>
    </w:p>
  </w:endnote>
  <w:endnote w:type="continuationSeparator" w:id="0">
    <w:p w:rsidR="0075218D" w:rsidRDefault="0075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A0" w:rsidRDefault="00752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A0" w:rsidRDefault="007521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A0" w:rsidRDefault="00752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8D" w:rsidRDefault="0075218D">
      <w:pPr>
        <w:spacing w:after="0" w:line="240" w:lineRule="auto"/>
      </w:pPr>
      <w:r>
        <w:separator/>
      </w:r>
    </w:p>
  </w:footnote>
  <w:footnote w:type="continuationSeparator" w:id="0">
    <w:p w:rsidR="0075218D" w:rsidRDefault="0075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A0" w:rsidRDefault="007521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A0" w:rsidRDefault="007521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A0" w:rsidRDefault="00752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24E"/>
    <w:multiLevelType w:val="hybridMultilevel"/>
    <w:tmpl w:val="E3944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103DF"/>
    <w:multiLevelType w:val="hybridMultilevel"/>
    <w:tmpl w:val="19F8B9EE"/>
    <w:lvl w:ilvl="0" w:tplc="1E2E1DF8"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E9B2305"/>
    <w:multiLevelType w:val="hybridMultilevel"/>
    <w:tmpl w:val="4948D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C77E3"/>
    <w:multiLevelType w:val="hybridMultilevel"/>
    <w:tmpl w:val="99E8E69E"/>
    <w:lvl w:ilvl="0" w:tplc="D4CE8834">
      <w:start w:val="1"/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1CD36E0"/>
    <w:multiLevelType w:val="hybridMultilevel"/>
    <w:tmpl w:val="F2B83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9E"/>
    <w:rsid w:val="000E7861"/>
    <w:rsid w:val="00196CB0"/>
    <w:rsid w:val="001D2B1D"/>
    <w:rsid w:val="0027079E"/>
    <w:rsid w:val="00340E15"/>
    <w:rsid w:val="006903A1"/>
    <w:rsid w:val="0075218D"/>
    <w:rsid w:val="00763A83"/>
    <w:rsid w:val="00893826"/>
    <w:rsid w:val="009A70F8"/>
    <w:rsid w:val="00A20DF6"/>
    <w:rsid w:val="00A32C47"/>
    <w:rsid w:val="00AF2ADB"/>
    <w:rsid w:val="00BD6EAC"/>
    <w:rsid w:val="00D53DFD"/>
    <w:rsid w:val="00E670B5"/>
    <w:rsid w:val="00EA3480"/>
    <w:rsid w:val="00E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AAFFD-6EB2-43B9-9B07-C6F8A14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7079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707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9E"/>
  </w:style>
  <w:style w:type="paragraph" w:styleId="Footer">
    <w:name w:val="footer"/>
    <w:basedOn w:val="Normal"/>
    <w:link w:val="FooterChar"/>
    <w:uiPriority w:val="99"/>
    <w:unhideWhenUsed/>
    <w:rsid w:val="0027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9E"/>
  </w:style>
  <w:style w:type="character" w:styleId="FollowedHyperlink">
    <w:name w:val="FollowedHyperlink"/>
    <w:basedOn w:val="DefaultParagraphFont"/>
    <w:uiPriority w:val="99"/>
    <w:semiHidden/>
    <w:unhideWhenUsed/>
    <w:rsid w:val="00D53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y.evans@ed.ac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612076/20170503_Proscription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d.ac.uk/university-secretary-group/prevent-dut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Scott</dc:creator>
  <cp:keywords/>
  <dc:description/>
  <cp:lastModifiedBy>TAIT Jamie</cp:lastModifiedBy>
  <cp:revision>2</cp:revision>
  <dcterms:created xsi:type="dcterms:W3CDTF">2022-05-29T11:00:00Z</dcterms:created>
  <dcterms:modified xsi:type="dcterms:W3CDTF">2022-05-29T11:00:00Z</dcterms:modified>
</cp:coreProperties>
</file>